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B0" w:rsidRDefault="00C409B0" w:rsidP="00C409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</w:instrText>
      </w:r>
      <w:r w:rsidRPr="00C409B0">
        <w:rPr>
          <w:rFonts w:ascii="Times New Roman" w:hAnsi="Times New Roman" w:cs="Times New Roman"/>
          <w:sz w:val="28"/>
        </w:rPr>
        <w:instrText>http://www.prosv.ru/ebooks/Goryaeva_prikladnoe_isskustvo/05.htm</w:instrText>
      </w:r>
      <w:r>
        <w:rPr>
          <w:rFonts w:ascii="Times New Roman" w:hAnsi="Times New Roman" w:cs="Times New Roman"/>
          <w:sz w:val="28"/>
        </w:rPr>
        <w:instrText xml:space="preserve">" </w:instrText>
      </w:r>
      <w:r>
        <w:rPr>
          <w:rFonts w:ascii="Times New Roman" w:hAnsi="Times New Roman" w:cs="Times New Roman"/>
          <w:sz w:val="28"/>
        </w:rPr>
        <w:fldChar w:fldCharType="separate"/>
      </w:r>
      <w:r w:rsidRPr="00F6148E">
        <w:rPr>
          <w:rStyle w:val="a5"/>
          <w:rFonts w:ascii="Times New Roman" w:hAnsi="Times New Roman" w:cs="Times New Roman"/>
          <w:sz w:val="28"/>
        </w:rPr>
        <w:t>http://www.prosv.ru/ebooks/Goryaeva_prikladnoe_isskustvo/05.htm</w:t>
      </w:r>
      <w:r>
        <w:rPr>
          <w:rFonts w:ascii="Times New Roman" w:hAnsi="Times New Roman" w:cs="Times New Roman"/>
          <w:sz w:val="28"/>
        </w:rPr>
        <w:fldChar w:fldCharType="end"/>
      </w:r>
    </w:p>
    <w:p w:rsidR="00C409B0" w:rsidRPr="00C409B0" w:rsidRDefault="00C409B0" w:rsidP="00C409B0">
      <w:pPr>
        <w:jc w:val="center"/>
        <w:rPr>
          <w:rFonts w:ascii="Times New Roman" w:hAnsi="Times New Roman" w:cs="Times New Roman"/>
          <w:b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</w:t>
      </w:r>
      <w:r w:rsidRPr="00C409B0">
        <w:rPr>
          <w:rFonts w:ascii="Times New Roman" w:hAnsi="Times New Roman" w:cs="Times New Roman"/>
          <w:b/>
          <w:sz w:val="28"/>
        </w:rPr>
        <w:t>«Внутренний мир русской избы»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Задача учителя на уроке по данной теме — сформировать у учащихся образные представления об организации, мудром устроении человеком внутреннего пространства избы.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Выстроенная драматургия подачи зрительного материала, включение в процесс восприятия музыкальных и литературных произведений помогут решить эту задачу.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C409B0">
        <w:rPr>
          <w:rFonts w:ascii="Times New Roman" w:hAnsi="Times New Roman" w:cs="Times New Roman"/>
          <w:sz w:val="28"/>
        </w:rPr>
        <w:t>Учитель может выстроить зрительный ряд, привнося в него элемент повествовательности, неторопливого разворачивания темы: образ русской деревни, избы, женщины — хозяйки дома — в традиционной одежде, крыльца дома; далее слайды как бы соответствуют последовательному «продвижению» по внутреннему пространству дома, от угла к углу — коник у двери, печное пространство, красный угол.</w:t>
      </w:r>
      <w:proofErr w:type="gramEnd"/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Учащиеся детально рассматривают жизненно важные участки крестьянского интерьера, собирающие вокруг себя определенный круг предметов, одновременно отвечая на вопросы: какое значение имела печь в крестьянском доме? Какой угол являлся духовным центром </w:t>
      </w:r>
      <w:proofErr w:type="gramStart"/>
      <w:r w:rsidRPr="00C409B0">
        <w:rPr>
          <w:rFonts w:ascii="Times New Roman" w:hAnsi="Times New Roman" w:cs="Times New Roman"/>
          <w:sz w:val="28"/>
        </w:rPr>
        <w:t>дома</w:t>
      </w:r>
      <w:proofErr w:type="gramEnd"/>
      <w:r w:rsidRPr="00C409B0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C409B0">
        <w:rPr>
          <w:rFonts w:ascii="Times New Roman" w:hAnsi="Times New Roman" w:cs="Times New Roman"/>
          <w:sz w:val="28"/>
        </w:rPr>
        <w:t>какие</w:t>
      </w:r>
      <w:proofErr w:type="gramEnd"/>
      <w:r w:rsidRPr="00C409B0">
        <w:rPr>
          <w:rFonts w:ascii="Times New Roman" w:hAnsi="Times New Roman" w:cs="Times New Roman"/>
          <w:sz w:val="28"/>
        </w:rPr>
        <w:t xml:space="preserve"> события могли происходить здесь? Почему место красного угла рядом с окнами передней части дома? Какие предметы включают в себя жизненно важные части крестьянского интерьера?</w:t>
      </w:r>
      <w:r w:rsidRPr="00C409B0">
        <w:rPr>
          <w:rFonts w:ascii="Times New Roman" w:hAnsi="Times New Roman" w:cs="Times New Roman"/>
          <w:sz w:val="28"/>
        </w:rPr>
        <w:tab/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b/>
          <w:i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9B0">
        <w:rPr>
          <w:rFonts w:ascii="Times New Roman" w:hAnsi="Times New Roman" w:cs="Times New Roman"/>
          <w:b/>
          <w:i/>
          <w:sz w:val="28"/>
        </w:rPr>
        <w:t>Причелин</w:t>
      </w:r>
      <w:proofErr w:type="gramStart"/>
      <w:r w:rsidRPr="00C409B0">
        <w:rPr>
          <w:rFonts w:ascii="Times New Roman" w:hAnsi="Times New Roman" w:cs="Times New Roman"/>
          <w:b/>
          <w:i/>
          <w:sz w:val="28"/>
        </w:rPr>
        <w:t>ы</w:t>
      </w:r>
      <w:proofErr w:type="spellEnd"/>
      <w:r w:rsidRPr="00C409B0">
        <w:rPr>
          <w:rFonts w:ascii="Times New Roman" w:hAnsi="Times New Roman" w:cs="Times New Roman"/>
          <w:b/>
          <w:i/>
          <w:sz w:val="28"/>
        </w:rPr>
        <w:t>-</w:t>
      </w:r>
      <w:proofErr w:type="gramEnd"/>
      <w:r w:rsidRPr="00C409B0">
        <w:rPr>
          <w:rFonts w:ascii="Times New Roman" w:hAnsi="Times New Roman" w:cs="Times New Roman"/>
          <w:b/>
          <w:i/>
          <w:sz w:val="28"/>
        </w:rPr>
        <w:t>«хляби» изб (заклинательная орнаментика)</w:t>
      </w:r>
      <w:r w:rsidRPr="00C409B0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22522" cy="250371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520" cy="25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В ходе беседы внимание учащихся обращается на связь предметов, входящих в пространство красного угла, с эпитетом «красный»: красная скамья, </w:t>
      </w:r>
      <w:r w:rsidRPr="00C409B0">
        <w:rPr>
          <w:rFonts w:ascii="Times New Roman" w:hAnsi="Times New Roman" w:cs="Times New Roman"/>
          <w:sz w:val="28"/>
        </w:rPr>
        <w:lastRenderedPageBreak/>
        <w:t xml:space="preserve">красные окна, что помогает им ориентироваться, где размещается красный угол (с востоком соединялось представление крестьян о рае, блаженном счастье, животворящем свете и надежде; на восток обращались с молитвами, заклятьями, заговорами). 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C409B0">
        <w:rPr>
          <w:rFonts w:ascii="Times New Roman" w:hAnsi="Times New Roman" w:cs="Times New Roman"/>
          <w:sz w:val="28"/>
        </w:rPr>
        <w:t>На этом уроке учащиеся осознают, что внутреннее пространство крестьянского дома строилось на единых принципах вселенского порядка: потолок связывался в народных представлениях с небом; матица (средний брус, несущий деревянный потолок) олицетворяла собой Млечный Путь на небе; пол — землю; домотканые половики — дорожки, постланные в направлении от двери к передним окнам,— были образным выражением идеи пути-дороги;</w:t>
      </w:r>
      <w:proofErr w:type="gramEnd"/>
      <w:r w:rsidRPr="00C409B0">
        <w:rPr>
          <w:rFonts w:ascii="Times New Roman" w:hAnsi="Times New Roman" w:cs="Times New Roman"/>
          <w:sz w:val="28"/>
        </w:rPr>
        <w:t xml:space="preserve"> подпол символизировал нижний, подземный мир; окно-око — связь с большим миром, белым светом; красный угол был олицетворением зари.</w:t>
      </w:r>
    </w:p>
    <w:p w:rsidR="00C409B0" w:rsidRPr="00C409B0" w:rsidRDefault="00C409B0" w:rsidP="00C409B0">
      <w:pPr>
        <w:jc w:val="center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drawing>
          <wp:inline distT="0" distB="0" distL="0" distR="0">
            <wp:extent cx="4618264" cy="5580514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963" cy="558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B0" w:rsidRPr="00C409B0" w:rsidRDefault="00C409B0" w:rsidP="00C409B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409B0">
        <w:rPr>
          <w:rFonts w:ascii="Times New Roman" w:hAnsi="Times New Roman" w:cs="Times New Roman"/>
          <w:b/>
          <w:i/>
          <w:sz w:val="28"/>
        </w:rPr>
        <w:t>Верхняя часть наличников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lastRenderedPageBreak/>
        <w:t xml:space="preserve">      Эта содержательная информация чрезвычайно важна для формирования мировосприятия учащихся. Она позволяет по-новому взглянуть на внутреннее жилое пространство русской избы, на деревенский бесхитростный, но мудро организованный быт, воспроизводящий в образной форме гармонию Великого космоса. 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Практическая работа на этом уроке предусматривает обобщенное изображение крестьянского интерьера. По мере дальнейшего изучения программного материала и знакомства с предметами крестьянского быта работа может постепенно обогащаться фигурами людей в народных костюмах, связанных единым действием, изображением крестьянских вещей (ковши; прялки; люльки; божницы, украшенной полотенцем, и т. п.).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В самом начале внимание учащихся следует обратить на возможные варианты композиционного решения крестьянского интерьера: изображение угла, фронтальной стены, фронтальной стены с двумя прилегающими к ней боковыми, которые предварительно могут быть представлены в методических  рисунках-схемах.  Передача  перспективы   как учебная задача может быть успешно решена, если, например, в акварельном подмалевке (предварительно в рисунке необходимо наметить границы пола, стен, потолка) использовать мазок «бревнышко» для передачи бревенчатой кладки. Изображать бревенчатую стену в перспективе удобнее всего начинать с горизонтального мазка-бревнышка, расположив его посредине ее. Другие бревна учащиеся выстраивают расходящимися лучами, ориентируясь на нижнюю и верхнюю границы стены. Подмалевок выполняется легким приглушенным цветом. Окна, лавки, стол можно будет написать после того, как будут готовы стены.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Учащиеся могут сделать наравне с индивидуальными работами общий подмалевок, который станет основой для коллективной работы-коллажа.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i/>
          <w:sz w:val="28"/>
        </w:rPr>
      </w:pPr>
      <w:r w:rsidRPr="00C409B0">
        <w:rPr>
          <w:rFonts w:ascii="Times New Roman" w:hAnsi="Times New Roman" w:cs="Times New Roman"/>
          <w:sz w:val="28"/>
        </w:rPr>
        <w:t xml:space="preserve">      </w:t>
      </w:r>
    </w:p>
    <w:p w:rsidR="00C409B0" w:rsidRPr="00C409B0" w:rsidRDefault="00C409B0" w:rsidP="00C409B0">
      <w:pPr>
        <w:jc w:val="both"/>
        <w:rPr>
          <w:rFonts w:ascii="Times New Roman" w:hAnsi="Times New Roman" w:cs="Times New Roman"/>
          <w:i/>
          <w:sz w:val="28"/>
        </w:rPr>
      </w:pPr>
      <w:r w:rsidRPr="00C409B0">
        <w:rPr>
          <w:rFonts w:ascii="Times New Roman" w:hAnsi="Times New Roman" w:cs="Times New Roman"/>
          <w:i/>
          <w:sz w:val="28"/>
        </w:rPr>
        <w:t>К следующему занятию учащиеся находят репродукции произведений искусства, фотографии, иллюстрации к детским книжкам с изображением крестьянской деревянной посуды, прялок и других предметов труда.</w:t>
      </w:r>
      <w:r w:rsidRPr="00C409B0">
        <w:rPr>
          <w:rFonts w:ascii="Times New Roman" w:hAnsi="Times New Roman" w:cs="Times New Roman"/>
          <w:i/>
          <w:sz w:val="28"/>
        </w:rPr>
        <w:tab/>
      </w:r>
    </w:p>
    <w:p w:rsidR="00C409B0" w:rsidRPr="00C409B0" w:rsidRDefault="00C409B0" w:rsidP="00C409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96493" cy="8730343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97" cy="872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894" w:rsidRPr="00C409B0" w:rsidRDefault="00C409B0" w:rsidP="00C409B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409B0">
        <w:rPr>
          <w:rFonts w:ascii="Times New Roman" w:hAnsi="Times New Roman" w:cs="Times New Roman"/>
          <w:b/>
          <w:i/>
          <w:sz w:val="28"/>
        </w:rPr>
        <w:t>Варианты композиционного решения крестьянского интерьера</w:t>
      </w:r>
    </w:p>
    <w:sectPr w:rsidR="00432894" w:rsidRPr="00C409B0" w:rsidSect="00C409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9B0"/>
    <w:rsid w:val="00432894"/>
    <w:rsid w:val="00C4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409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650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2012-12-08T17:26:00Z</dcterms:created>
  <dcterms:modified xsi:type="dcterms:W3CDTF">2012-12-08T17:36:00Z</dcterms:modified>
</cp:coreProperties>
</file>